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s="宋体"/>
          <w:kern w:val="0"/>
          <w:szCs w:val="21"/>
          <w:shd w:val="clear" w:color="auto" w:fill="FFFFFF"/>
        </w:rPr>
      </w:pPr>
    </w:p>
    <w:p>
      <w:pPr>
        <w:widowControl/>
        <w:shd w:val="clear" w:color="auto" w:fill="FFFFFF"/>
        <w:spacing w:line="375" w:lineRule="atLeast"/>
        <w:ind w:firstLine="420"/>
        <w:jc w:val="center"/>
        <w:rPr>
          <w:rFonts w:ascii="仿宋" w:hAnsi="仿宋" w:eastAsia="仿宋" w:cs="仿宋"/>
          <w:b/>
          <w:bCs/>
          <w:sz w:val="28"/>
          <w:szCs w:val="28"/>
        </w:rPr>
      </w:pPr>
      <w:r>
        <w:rPr>
          <w:rFonts w:hint="eastAsia" w:ascii="仿宋" w:hAnsi="仿宋" w:eastAsia="仿宋" w:cs="仿宋"/>
          <w:b/>
          <w:bCs/>
          <w:sz w:val="28"/>
          <w:szCs w:val="28"/>
        </w:rPr>
        <w:t>马克思主义学院</w:t>
      </w:r>
      <w:r>
        <w:rPr>
          <w:rFonts w:hint="eastAsia" w:ascii="微软雅黑" w:hAnsi="微软雅黑" w:eastAsia="微软雅黑" w:cs="微软雅黑"/>
          <w:b/>
          <w:bCs/>
          <w:sz w:val="28"/>
          <w:szCs w:val="28"/>
        </w:rPr>
        <w:t>·</w:t>
      </w:r>
      <w:r>
        <w:rPr>
          <w:rFonts w:hint="eastAsia" w:ascii="仿宋" w:hAnsi="仿宋" w:eastAsia="仿宋" w:cs="仿宋"/>
          <w:b/>
          <w:bCs/>
          <w:sz w:val="28"/>
          <w:szCs w:val="28"/>
        </w:rPr>
        <w:t>政法学院招生宣传资料</w:t>
      </w:r>
    </w:p>
    <w:p>
      <w:pPr>
        <w:widowControl/>
        <w:shd w:val="clear" w:color="auto" w:fill="FFFFFF"/>
        <w:spacing w:line="375" w:lineRule="atLeast"/>
        <w:ind w:firstLine="420"/>
        <w:jc w:val="left"/>
        <w:rPr>
          <w:rFonts w:ascii="宋体" w:hAnsi="宋体" w:cs="宋体"/>
          <w:sz w:val="28"/>
          <w:szCs w:val="28"/>
        </w:rPr>
      </w:pPr>
      <w:r>
        <w:rPr>
          <w:rFonts w:hint="eastAsia" w:ascii="宋体" w:hAnsi="宋体" w:cs="宋体"/>
          <w:sz w:val="28"/>
          <w:szCs w:val="28"/>
        </w:rPr>
        <w:t>一、学院简介</w:t>
      </w:r>
    </w:p>
    <w:p>
      <w:pPr>
        <w:widowControl/>
        <w:shd w:val="clear" w:color="auto" w:fill="FFFFFF"/>
        <w:spacing w:line="375" w:lineRule="atLeast"/>
        <w:ind w:firstLine="420"/>
        <w:jc w:val="left"/>
        <w:rPr>
          <w:rFonts w:ascii="宋体" w:hAnsi="宋体" w:cs="宋体"/>
          <w:sz w:val="28"/>
          <w:szCs w:val="28"/>
        </w:rPr>
      </w:pPr>
      <w:r>
        <w:rPr>
          <w:rFonts w:hint="eastAsia" w:ascii="宋体" w:hAnsi="宋体" w:cs="宋体"/>
          <w:sz w:val="28"/>
          <w:szCs w:val="28"/>
        </w:rPr>
        <w:t>马克思主义学院·政法学院现有法学、社会工作2个本科专业，1个社会工作硕士专业学位授权点，有全日制在校生672人</w:t>
      </w:r>
      <w:r>
        <w:rPr>
          <w:rFonts w:hint="eastAsia" w:ascii="宋体" w:hAnsi="宋体" w:cs="宋体"/>
          <w:sz w:val="28"/>
          <w:szCs w:val="28"/>
          <w:lang w:val="en-US" w:eastAsia="zh-CN"/>
        </w:rPr>
        <w:t>,硕士研究生42人。</w:t>
      </w:r>
      <w:r>
        <w:rPr>
          <w:rFonts w:hint="eastAsia" w:ascii="宋体" w:hAnsi="宋体" w:cs="宋体"/>
          <w:sz w:val="28"/>
          <w:szCs w:val="28"/>
        </w:rPr>
        <w:t xml:space="preserve"> </w:t>
      </w:r>
    </w:p>
    <w:p>
      <w:pPr>
        <w:widowControl/>
        <w:shd w:val="clear" w:color="auto" w:fill="FFFFFF"/>
        <w:spacing w:line="375" w:lineRule="atLeast"/>
        <w:ind w:firstLine="420"/>
        <w:jc w:val="left"/>
        <w:rPr>
          <w:rFonts w:ascii="宋体" w:hAnsi="宋体" w:cs="宋体"/>
          <w:sz w:val="28"/>
          <w:szCs w:val="28"/>
        </w:rPr>
      </w:pPr>
      <w:r>
        <w:rPr>
          <w:rFonts w:hint="eastAsia" w:ascii="宋体" w:hAnsi="宋体" w:cs="宋体"/>
          <w:sz w:val="28"/>
          <w:szCs w:val="28"/>
        </w:rPr>
        <w:t>学院拥有一支高职称、高素质的师资队伍，现有教职工71人，专职教师</w:t>
      </w:r>
      <w:r>
        <w:rPr>
          <w:rFonts w:hint="eastAsia" w:ascii="宋体" w:hAnsi="宋体" w:cs="宋体"/>
          <w:sz w:val="28"/>
          <w:szCs w:val="28"/>
          <w:lang w:val="en-US" w:eastAsia="zh-CN"/>
        </w:rPr>
        <w:t>60</w:t>
      </w:r>
      <w:r>
        <w:rPr>
          <w:rFonts w:hint="eastAsia" w:ascii="宋体" w:hAnsi="宋体" w:cs="宋体"/>
          <w:sz w:val="28"/>
          <w:szCs w:val="28"/>
        </w:rPr>
        <w:t>人，其中有</w:t>
      </w:r>
      <w:r>
        <w:rPr>
          <w:rFonts w:hint="eastAsia" w:ascii="宋体" w:hAnsi="宋体" w:cs="宋体"/>
          <w:color w:val="auto"/>
          <w:sz w:val="28"/>
          <w:szCs w:val="28"/>
        </w:rPr>
        <w:t>教授1</w:t>
      </w:r>
      <w:r>
        <w:rPr>
          <w:rFonts w:hint="eastAsia" w:ascii="宋体" w:hAnsi="宋体" w:cs="宋体"/>
          <w:color w:val="auto"/>
          <w:sz w:val="28"/>
          <w:szCs w:val="28"/>
          <w:lang w:val="en-US" w:eastAsia="zh-CN"/>
        </w:rPr>
        <w:t>3</w:t>
      </w:r>
      <w:r>
        <w:rPr>
          <w:rFonts w:hint="eastAsia" w:ascii="宋体" w:hAnsi="宋体" w:cs="宋体"/>
          <w:color w:val="auto"/>
          <w:sz w:val="28"/>
          <w:szCs w:val="28"/>
        </w:rPr>
        <w:t>人、副教授25人</w:t>
      </w:r>
      <w:r>
        <w:rPr>
          <w:rFonts w:hint="eastAsia" w:ascii="宋体" w:hAnsi="宋体" w:cs="宋体"/>
          <w:sz w:val="28"/>
          <w:szCs w:val="28"/>
        </w:rPr>
        <w:t>，占教师总数的6</w:t>
      </w:r>
      <w:r>
        <w:rPr>
          <w:rFonts w:hint="eastAsia" w:ascii="宋体" w:hAnsi="宋体" w:cs="宋体"/>
          <w:sz w:val="28"/>
          <w:szCs w:val="28"/>
          <w:lang w:val="en-US" w:eastAsia="zh-CN"/>
        </w:rPr>
        <w:t>3</w:t>
      </w:r>
      <w:r>
        <w:rPr>
          <w:rFonts w:hint="eastAsia" w:ascii="宋体" w:hAnsi="宋体" w:cs="宋体"/>
          <w:sz w:val="28"/>
          <w:szCs w:val="28"/>
        </w:rPr>
        <w:t>%；学校教学名师2人；具有博士学位的教师1</w:t>
      </w:r>
      <w:r>
        <w:rPr>
          <w:rFonts w:hint="eastAsia" w:ascii="宋体" w:hAnsi="宋体" w:cs="宋体"/>
          <w:sz w:val="28"/>
          <w:szCs w:val="28"/>
          <w:lang w:val="en-US" w:eastAsia="zh-CN"/>
        </w:rPr>
        <w:t>9</w:t>
      </w:r>
      <w:r>
        <w:rPr>
          <w:rFonts w:hint="eastAsia" w:ascii="宋体" w:hAnsi="宋体" w:cs="宋体"/>
          <w:sz w:val="28"/>
          <w:szCs w:val="28"/>
        </w:rPr>
        <w:t xml:space="preserve">人；硕士生导师10人，聘请中国社会科学院政治学研究所杨海蛟研究员为政治学学科“楚天学者”特聘教授；“长江学者”、华中师范大学徐勇为“隆中学者”特聘教授；华中师范大学中国农村研究院执行院长邓大才教授为“彩虹学者”。 </w:t>
      </w:r>
    </w:p>
    <w:p>
      <w:pPr>
        <w:widowControl/>
        <w:shd w:val="clear" w:color="auto" w:fill="FFFFFF"/>
        <w:spacing w:line="375" w:lineRule="atLeast"/>
        <w:ind w:firstLine="420"/>
        <w:jc w:val="left"/>
        <w:rPr>
          <w:rFonts w:ascii="宋体" w:hAnsi="宋体" w:cs="宋体"/>
          <w:sz w:val="28"/>
          <w:szCs w:val="28"/>
        </w:rPr>
      </w:pPr>
      <w:r>
        <w:rPr>
          <w:rFonts w:hint="eastAsia" w:ascii="宋体" w:hAnsi="宋体" w:cs="宋体"/>
          <w:sz w:val="28"/>
          <w:szCs w:val="28"/>
        </w:rPr>
        <w:t>学院科研力量雄厚，科研成果显著。近年来，我院教师获批国家社科基金</w:t>
      </w:r>
      <w:r>
        <w:rPr>
          <w:rFonts w:hint="eastAsia" w:ascii="宋体" w:hAnsi="宋体" w:cs="宋体"/>
          <w:sz w:val="28"/>
          <w:szCs w:val="28"/>
          <w:lang w:val="en-US" w:eastAsia="zh-CN"/>
        </w:rPr>
        <w:t>4</w:t>
      </w:r>
      <w:r>
        <w:rPr>
          <w:rFonts w:hint="eastAsia" w:ascii="宋体" w:hAnsi="宋体" w:cs="宋体"/>
          <w:sz w:val="28"/>
          <w:szCs w:val="28"/>
        </w:rPr>
        <w:t>项，省部级项目</w:t>
      </w:r>
      <w:r>
        <w:rPr>
          <w:rFonts w:hint="eastAsia" w:ascii="宋体" w:hAnsi="宋体" w:cs="宋体"/>
          <w:sz w:val="28"/>
          <w:szCs w:val="28"/>
          <w:lang w:val="en-US" w:eastAsia="zh-CN"/>
        </w:rPr>
        <w:t>35</w:t>
      </w:r>
      <w:r>
        <w:rPr>
          <w:rFonts w:hint="eastAsia" w:ascii="宋体" w:hAnsi="宋体" w:cs="宋体"/>
          <w:sz w:val="28"/>
          <w:szCs w:val="28"/>
        </w:rPr>
        <w:t>项（其中教育部人文社科规划基金项目</w:t>
      </w:r>
      <w:r>
        <w:rPr>
          <w:rFonts w:hint="eastAsia" w:ascii="宋体" w:hAnsi="宋体" w:cs="宋体"/>
          <w:sz w:val="28"/>
          <w:szCs w:val="28"/>
          <w:lang w:val="en-US" w:eastAsia="zh-CN"/>
        </w:rPr>
        <w:t>8</w:t>
      </w:r>
      <w:r>
        <w:rPr>
          <w:rFonts w:hint="eastAsia" w:ascii="宋体" w:hAnsi="宋体" w:cs="宋体"/>
          <w:sz w:val="28"/>
          <w:szCs w:val="28"/>
        </w:rPr>
        <w:t xml:space="preserve">项），省部级以上科研成果奖 </w:t>
      </w:r>
      <w:r>
        <w:rPr>
          <w:rFonts w:hint="eastAsia" w:ascii="宋体" w:hAnsi="宋体" w:cs="宋体"/>
          <w:sz w:val="28"/>
          <w:szCs w:val="28"/>
          <w:lang w:val="en-US" w:eastAsia="zh-CN"/>
        </w:rPr>
        <w:t>6</w:t>
      </w:r>
      <w:r>
        <w:rPr>
          <w:rFonts w:hint="eastAsia" w:ascii="宋体" w:hAnsi="宋体" w:cs="宋体"/>
          <w:sz w:val="28"/>
          <w:szCs w:val="28"/>
        </w:rPr>
        <w:t>项，近5年来在CSSCI期刊上发表文章</w:t>
      </w:r>
      <w:r>
        <w:rPr>
          <w:rFonts w:hint="eastAsia" w:ascii="宋体" w:hAnsi="宋体" w:cs="宋体"/>
          <w:sz w:val="28"/>
          <w:szCs w:val="28"/>
          <w:lang w:val="en-US" w:eastAsia="zh-CN"/>
        </w:rPr>
        <w:t>80</w:t>
      </w:r>
      <w:bookmarkStart w:id="0" w:name="_GoBack"/>
      <w:bookmarkEnd w:id="0"/>
      <w:r>
        <w:rPr>
          <w:rFonts w:hint="eastAsia" w:ascii="宋体" w:hAnsi="宋体" w:cs="宋体"/>
          <w:sz w:val="28"/>
          <w:szCs w:val="28"/>
        </w:rPr>
        <w:t>多篇，在北大核心期刊上发表论文100多篇，出版专著50多部。政治学一级学科获批为湖北省重点（培育）学科。</w:t>
      </w:r>
    </w:p>
    <w:p>
      <w:pPr>
        <w:widowControl/>
        <w:shd w:val="clear" w:color="auto" w:fill="FFFFFF"/>
        <w:spacing w:line="375" w:lineRule="atLeast"/>
        <w:ind w:firstLine="420"/>
        <w:jc w:val="left"/>
        <w:rPr>
          <w:rFonts w:ascii="宋体" w:hAnsi="宋体" w:cs="宋体"/>
          <w:sz w:val="28"/>
          <w:szCs w:val="28"/>
        </w:rPr>
      </w:pPr>
      <w:r>
        <w:rPr>
          <w:rFonts w:hint="eastAsia" w:ascii="宋体" w:hAnsi="宋体" w:cs="宋体"/>
          <w:sz w:val="28"/>
          <w:szCs w:val="28"/>
        </w:rPr>
        <w:t>学院以学生应用能力和实践创新能力培养为中心，充分发挥学科特点与优势，通过精炼专业核心能力和深化校企校地协同，确立了以区域经济社会发展需要为出发点，以凸显地方办学特色为着眼点，以科教协同校企合作为实现路径，初步形成了社会工作专业“</w:t>
      </w:r>
      <w:r>
        <w:rPr>
          <w:rFonts w:hint="eastAsia" w:ascii="宋体" w:hAnsi="宋体" w:cs="宋体"/>
          <w:sz w:val="28"/>
          <w:szCs w:val="28"/>
          <w:lang w:eastAsia="zh-CN"/>
        </w:rPr>
        <w:t>校地企三元联动</w:t>
      </w:r>
      <w:r>
        <w:rPr>
          <w:rFonts w:hint="eastAsia" w:ascii="宋体" w:hAnsi="宋体" w:cs="宋体"/>
          <w:sz w:val="28"/>
          <w:szCs w:val="28"/>
        </w:rPr>
        <w:t>”</w:t>
      </w:r>
      <w:r>
        <w:rPr>
          <w:rFonts w:hint="eastAsia" w:ascii="宋体" w:hAnsi="宋体" w:cs="宋体"/>
          <w:sz w:val="28"/>
          <w:szCs w:val="28"/>
          <w:lang w:eastAsia="zh-CN"/>
        </w:rPr>
        <w:t>专业人才协调培养模式</w:t>
      </w:r>
      <w:r>
        <w:rPr>
          <w:rFonts w:hint="eastAsia" w:ascii="宋体" w:hAnsi="宋体" w:cs="宋体"/>
          <w:sz w:val="28"/>
          <w:szCs w:val="28"/>
        </w:rPr>
        <w:t>、法学专业“卓越基层法律人才”等人才培养特色。近年来，我院法学、社会工作学生就业率达93%以上，2019年法学学生司法考试通过率达44.2%</w:t>
      </w:r>
      <w:r>
        <w:rPr>
          <w:rFonts w:hint="eastAsia" w:ascii="宋体" w:hAnsi="宋体" w:cs="宋体"/>
          <w:sz w:val="28"/>
          <w:szCs w:val="28"/>
          <w:lang w:eastAsia="zh-CN"/>
        </w:rPr>
        <w:t>，社会工作</w:t>
      </w:r>
      <w:r>
        <w:rPr>
          <w:rFonts w:hint="eastAsia" w:ascii="宋体" w:hAnsi="宋体" w:cs="宋体"/>
          <w:sz w:val="28"/>
          <w:szCs w:val="28"/>
          <w:lang w:val="en-US" w:eastAsia="zh-CN"/>
        </w:rPr>
        <w:t>2019届毕业生考研录取率达43.2%</w:t>
      </w:r>
      <w:r>
        <w:rPr>
          <w:rFonts w:hint="eastAsia" w:ascii="宋体" w:hAnsi="宋体" w:cs="宋体"/>
          <w:sz w:val="28"/>
          <w:szCs w:val="28"/>
        </w:rPr>
        <w:t xml:space="preserve">。目前，社会工作专业实验室已经建成投入使用，模拟法庭也已成为学院法学专业学生运用专业知识和训练职业技能的特殊实验室。 </w:t>
      </w:r>
    </w:p>
    <w:p>
      <w:pPr>
        <w:pStyle w:val="3"/>
        <w:widowControl/>
        <w:shd w:val="clear" w:color="auto" w:fill="FFFFFF"/>
        <w:spacing w:beforeAutospacing="0" w:afterAutospacing="0" w:line="375" w:lineRule="atLeast"/>
        <w:rPr>
          <w:rFonts w:ascii="宋体" w:hAnsi="宋体" w:cs="宋体"/>
          <w:kern w:val="2"/>
          <w:sz w:val="28"/>
          <w:szCs w:val="28"/>
        </w:rPr>
      </w:pPr>
      <w:r>
        <w:rPr>
          <w:rFonts w:hint="eastAsia" w:ascii="宋体" w:hAnsi="宋体" w:cs="宋体"/>
          <w:kern w:val="2"/>
          <w:sz w:val="28"/>
          <w:szCs w:val="28"/>
        </w:rPr>
        <w:t>   在多年的办学实践中，学院重视教育教学质量的提高，遵循人才培养的客观规律，积极适应社会对人才的现实要求，以培养富有创新精神与实践能力的高级专门人才为目标，创造有利于人才成长的严谨的学术环境，推行素质教育，取得了较明显的教学效果和较高的社会声誉。</w:t>
      </w:r>
    </w:p>
    <w:p>
      <w:pPr>
        <w:ind w:firstLine="560" w:firstLineChars="200"/>
        <w:rPr>
          <w:rFonts w:ascii="宋体" w:hAnsi="宋体" w:cs="宋体"/>
          <w:sz w:val="28"/>
          <w:szCs w:val="28"/>
        </w:rPr>
      </w:pPr>
      <w:r>
        <w:rPr>
          <w:rFonts w:hint="eastAsia" w:ascii="宋体" w:hAnsi="宋体" w:cs="宋体"/>
          <w:sz w:val="28"/>
          <w:szCs w:val="28"/>
        </w:rPr>
        <w:t>二、专业介绍</w:t>
      </w:r>
    </w:p>
    <w:p>
      <w:pPr>
        <w:ind w:firstLine="560" w:firstLineChars="200"/>
        <w:rPr>
          <w:rFonts w:ascii="宋体" w:hAnsi="宋体" w:cs="宋体"/>
          <w:sz w:val="28"/>
          <w:szCs w:val="28"/>
        </w:rPr>
      </w:pPr>
      <w:r>
        <w:rPr>
          <w:rFonts w:hint="eastAsia" w:ascii="宋体" w:hAnsi="宋体" w:cs="宋体"/>
          <w:sz w:val="28"/>
          <w:szCs w:val="28"/>
        </w:rPr>
        <w:t>法学专业</w:t>
      </w:r>
    </w:p>
    <w:p>
      <w:pPr>
        <w:ind w:firstLine="562" w:firstLineChars="200"/>
        <w:rPr>
          <w:rFonts w:ascii="宋体" w:hAnsi="宋体" w:cs="宋体"/>
          <w:sz w:val="28"/>
          <w:szCs w:val="28"/>
        </w:rPr>
      </w:pPr>
      <w:r>
        <w:rPr>
          <w:rFonts w:hint="eastAsia" w:ascii="宋体" w:hAnsi="宋体" w:cs="宋体"/>
          <w:b/>
          <w:bCs/>
          <w:sz w:val="28"/>
          <w:szCs w:val="28"/>
        </w:rPr>
        <w:t>专业特色：</w:t>
      </w:r>
      <w:r>
        <w:rPr>
          <w:rFonts w:hint="eastAsia" w:ascii="宋体" w:hAnsi="宋体" w:cs="宋体"/>
          <w:sz w:val="28"/>
          <w:szCs w:val="28"/>
        </w:rPr>
        <w:t>法学专业现有专任教师18人，均为硕士以上学位，其中博士4名；有来自实践部门的资深法官、检察官、律师组成的实践型教师队伍和数量庞大、成绩斐然的引领示范型校友队伍；目前拥有湖北省知识产权培训（襄阳）基地、襄阳市地方立法研究中心、湖北文理学院法律援助工作处等办学资源；学院建有现代化的数字模拟法庭、法律诊所，建有18个各类实践实训教学基地，馆藏大量专业资料，建有9种专业数据库。法学四年一直贯穿着理论知识学习和实践能力培养，每位学生必须参加“每周一辩”、卓尔读书会、“法律诊所”等有专业特色的实训实践课程。设立有“王元山法学奖学金”、“法律校友会奖学金”，“忠三法律实务奖学金”等，对表现优秀的在校学生进行表彰和资助，2019年法学</w:t>
      </w:r>
      <w:r>
        <w:rPr>
          <w:rFonts w:hint="eastAsia" w:ascii="宋体" w:hAnsi="宋体" w:cs="宋体"/>
          <w:sz w:val="28"/>
          <w:szCs w:val="28"/>
          <w:lang w:val="en-US" w:eastAsia="zh-CN"/>
        </w:rPr>
        <w:t>2016级</w:t>
      </w:r>
      <w:r>
        <w:rPr>
          <w:rFonts w:hint="eastAsia" w:ascii="宋体" w:hAnsi="宋体" w:cs="宋体"/>
          <w:sz w:val="28"/>
          <w:szCs w:val="28"/>
        </w:rPr>
        <w:t>学生司法考试通过率达44.2%。长期以来法学专业已形成“一个目标，两条主线，三支队伍，四方联动”的办学特色，</w:t>
      </w:r>
      <w:r>
        <w:rPr>
          <w:rFonts w:hint="eastAsia" w:ascii="宋体" w:hAnsi="宋体" w:cs="宋体"/>
          <w:color w:val="auto"/>
          <w:sz w:val="28"/>
          <w:szCs w:val="28"/>
          <w:highlight w:val="none"/>
        </w:rPr>
        <w:t>以“立德树人”为根本坚持，</w:t>
      </w:r>
      <w:r>
        <w:rPr>
          <w:rFonts w:hint="eastAsia" w:ascii="宋体" w:hAnsi="宋体" w:cs="宋体"/>
          <w:sz w:val="28"/>
          <w:szCs w:val="28"/>
        </w:rPr>
        <w:t>以培养高层次、技能型、应用型法律人才为总目标；充分利用校内实训平台，校外实践平台，加强学生的实践和创新能力培养；发挥三支队伍（双师型理论教师队伍、指导性实践教师队伍、引领示范型校友队伍）的作用，提高教师的科研能力；有效整合政府、</w:t>
      </w:r>
      <w:r>
        <w:rPr>
          <w:rFonts w:hint="eastAsia" w:ascii="宋体" w:hAnsi="宋体" w:cs="宋体"/>
          <w:sz w:val="28"/>
          <w:szCs w:val="28"/>
          <w:lang w:eastAsia="zh-CN"/>
        </w:rPr>
        <w:t>高</w:t>
      </w:r>
      <w:r>
        <w:rPr>
          <w:rFonts w:hint="eastAsia" w:ascii="宋体" w:hAnsi="宋体" w:cs="宋体"/>
          <w:sz w:val="28"/>
          <w:szCs w:val="28"/>
        </w:rPr>
        <w:t>校、企业、行业各方的办学力量，进行横向交流与合作，把人才培养和服务地方双向打通，力争成为鄂北地区有影响力的法律人才培养基地。</w:t>
      </w:r>
    </w:p>
    <w:p>
      <w:pPr>
        <w:rPr>
          <w:rFonts w:ascii="宋体" w:hAnsi="宋体" w:cs="宋体"/>
          <w:sz w:val="28"/>
          <w:szCs w:val="28"/>
        </w:rPr>
      </w:pPr>
      <w:r>
        <w:rPr>
          <w:rFonts w:ascii="宋体" w:hAnsi="宋体" w:eastAsia="宋体" w:cs="宋体"/>
          <w:kern w:val="2"/>
          <w:sz w:val="28"/>
          <w:szCs w:val="28"/>
          <w:lang w:val="en-US" w:eastAsia="zh-CN" w:bidi="ar-SA"/>
        </w:rPr>
        <w:pict>
          <v:shape id="_x0000_i1025" o:spt="75" type="#_x0000_t75" style="height:300pt;width:414.75pt;" fillcolor="#FFFFFF" filled="f" o:preferrelative="t" stroked="f" coordsize="21600,21600">
            <v:path/>
            <v:fill on="f" color2="#FFFFFF" focussize="0,0"/>
            <v:stroke on="f"/>
            <v:imagedata r:id="rId4" gain="65536f" blacklevel="0f" gamma="0" o:title=""/>
            <o:lock v:ext="edit" position="f" selection="f" grouping="f" rotation="f" cropping="f" text="f" aspectratio="t"/>
            <w10:wrap type="none"/>
            <w10:anchorlock/>
          </v:shape>
        </w:pict>
      </w:r>
    </w:p>
    <w:p>
      <w:pPr>
        <w:ind w:firstLine="480" w:firstLineChars="200"/>
        <w:rPr>
          <w:rFonts w:ascii="宋体" w:hAnsi="宋体" w:cs="宋体"/>
          <w:sz w:val="24"/>
        </w:rPr>
      </w:pPr>
      <w:r>
        <w:rPr>
          <w:rFonts w:hint="eastAsia" w:ascii="宋体" w:hAnsi="宋体" w:cs="宋体"/>
          <w:sz w:val="24"/>
        </w:rPr>
        <w:t>图为，2018年11月20日上午，政法学院法学专业教师谢晖、何普带领全体17级法学学生，赴</w:t>
      </w:r>
      <w:r>
        <w:rPr>
          <w:rFonts w:hint="eastAsia" w:ascii="宋体" w:hAnsi="宋体" w:cs="宋体"/>
          <w:sz w:val="24"/>
          <w:lang w:eastAsia="zh-CN"/>
        </w:rPr>
        <w:t>襄阳市</w:t>
      </w:r>
      <w:r>
        <w:rPr>
          <w:rFonts w:hint="eastAsia" w:ascii="宋体" w:hAnsi="宋体" w:cs="宋体"/>
          <w:sz w:val="24"/>
        </w:rPr>
        <w:t>樊城法院旁听刑事审判，将《刑事模拟审判》课堂搬到刑事审判庭审现场。学院积极践行“让学生享有更好的教育和使学生充分自由全面发展”的理念，不断探索、改进授课方式方法，深入挖掘实践育人平台，更好地服务学生的成长成才。</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ind w:firstLine="562" w:firstLineChars="200"/>
        <w:rPr>
          <w:rFonts w:cs="Times New Roman"/>
          <w:sz w:val="28"/>
          <w:szCs w:val="28"/>
        </w:rPr>
      </w:pPr>
      <w:r>
        <w:rPr>
          <w:rFonts w:hint="eastAsia" w:cs="Times New Roman"/>
          <w:b/>
          <w:bCs/>
          <w:sz w:val="28"/>
          <w:szCs w:val="28"/>
        </w:rPr>
        <w:t>主要课程：</w:t>
      </w:r>
      <w:r>
        <w:rPr>
          <w:rFonts w:hint="eastAsia" w:cs="Times New Roman"/>
          <w:sz w:val="28"/>
          <w:szCs w:val="28"/>
        </w:rPr>
        <w:t>法学专业核心课程采取</w:t>
      </w:r>
      <w:r>
        <w:rPr>
          <w:rFonts w:hint="eastAsia" w:cs="Times New Roman"/>
          <w:b/>
          <w:bCs/>
          <w:sz w:val="28"/>
          <w:szCs w:val="28"/>
        </w:rPr>
        <w:t>“</w:t>
      </w:r>
      <w:r>
        <w:rPr>
          <w:rFonts w:cs="Times New Roman"/>
          <w:b/>
          <w:bCs/>
          <w:sz w:val="28"/>
          <w:szCs w:val="28"/>
        </w:rPr>
        <w:t>10+X</w:t>
      </w:r>
      <w:r>
        <w:rPr>
          <w:rFonts w:hint="eastAsia" w:cs="Times New Roman"/>
          <w:b/>
          <w:bCs/>
          <w:sz w:val="28"/>
          <w:szCs w:val="28"/>
        </w:rPr>
        <w:t>”模式</w:t>
      </w:r>
      <w:r>
        <w:rPr>
          <w:rFonts w:hint="eastAsia" w:cs="Times New Roman"/>
          <w:sz w:val="28"/>
          <w:szCs w:val="28"/>
        </w:rPr>
        <w:t>。“</w:t>
      </w:r>
      <w:r>
        <w:rPr>
          <w:rFonts w:cs="Times New Roman"/>
          <w:sz w:val="28"/>
          <w:szCs w:val="28"/>
        </w:rPr>
        <w:t>10</w:t>
      </w:r>
      <w:r>
        <w:rPr>
          <w:rFonts w:hint="eastAsia" w:cs="Times New Roman"/>
          <w:sz w:val="28"/>
          <w:szCs w:val="28"/>
        </w:rPr>
        <w:t>”指法学专业学生必须完成的</w:t>
      </w:r>
      <w:r>
        <w:rPr>
          <w:rFonts w:cs="Times New Roman"/>
          <w:sz w:val="28"/>
          <w:szCs w:val="28"/>
        </w:rPr>
        <w:t>10</w:t>
      </w:r>
      <w:r>
        <w:rPr>
          <w:rFonts w:hint="eastAsia" w:cs="Times New Roman"/>
          <w:sz w:val="28"/>
          <w:szCs w:val="28"/>
        </w:rPr>
        <w:t>门专业必修课程</w:t>
      </w:r>
      <w:r>
        <w:rPr>
          <w:rFonts w:cs="Times New Roman"/>
          <w:sz w:val="28"/>
          <w:szCs w:val="28"/>
        </w:rPr>
        <w:t>,</w:t>
      </w:r>
      <w:r>
        <w:rPr>
          <w:rFonts w:hint="eastAsia" w:cs="Times New Roman"/>
          <w:sz w:val="28"/>
          <w:szCs w:val="28"/>
        </w:rPr>
        <w:t>包括</w:t>
      </w:r>
      <w:r>
        <w:rPr>
          <w:rFonts w:cs="Times New Roman"/>
          <w:sz w:val="28"/>
          <w:szCs w:val="28"/>
        </w:rPr>
        <w:t>:</w:t>
      </w:r>
      <w:r>
        <w:rPr>
          <w:rFonts w:hint="eastAsia" w:cs="Times New Roman"/>
          <w:sz w:val="28"/>
          <w:szCs w:val="28"/>
        </w:rPr>
        <w:t>法理学、宪法学、中国法律史、刑法、民法、刑事诉讼法、民事诉讼法、行政法与行政诉讼法、国际法、法律职业伦理。</w:t>
      </w:r>
      <w:r>
        <w:rPr>
          <w:rFonts w:hint="eastAsia" w:cs="Times New Roman"/>
          <w:b/>
          <w:bCs/>
          <w:sz w:val="28"/>
          <w:szCs w:val="28"/>
        </w:rPr>
        <w:t>“</w:t>
      </w:r>
      <w:r>
        <w:rPr>
          <w:rFonts w:cs="Times New Roman"/>
          <w:b/>
          <w:bCs/>
          <w:sz w:val="28"/>
          <w:szCs w:val="28"/>
        </w:rPr>
        <w:t>X</w:t>
      </w:r>
      <w:r>
        <w:rPr>
          <w:rFonts w:hint="eastAsia" w:cs="Times New Roman"/>
          <w:b/>
          <w:bCs/>
          <w:sz w:val="28"/>
          <w:szCs w:val="28"/>
        </w:rPr>
        <w:t>”</w:t>
      </w:r>
      <w:r>
        <w:rPr>
          <w:rFonts w:hint="eastAsia" w:cs="Times New Roman"/>
          <w:sz w:val="28"/>
          <w:szCs w:val="28"/>
        </w:rPr>
        <w:t>指其他</w:t>
      </w:r>
      <w:r>
        <w:rPr>
          <w:rFonts w:hint="eastAsia" w:cs="Times New Roman"/>
          <w:b/>
          <w:bCs/>
          <w:sz w:val="28"/>
          <w:szCs w:val="28"/>
        </w:rPr>
        <w:t>专业必修课程，</w:t>
      </w:r>
      <w:r>
        <w:rPr>
          <w:rFonts w:hint="eastAsia" w:cs="Times New Roman"/>
          <w:sz w:val="28"/>
          <w:szCs w:val="28"/>
        </w:rPr>
        <w:t>包括</w:t>
      </w:r>
      <w:r>
        <w:rPr>
          <w:rFonts w:cs="Times New Roman"/>
          <w:sz w:val="28"/>
          <w:szCs w:val="28"/>
        </w:rPr>
        <w:t>:</w:t>
      </w:r>
      <w:r>
        <w:rPr>
          <w:rFonts w:hint="eastAsia" w:cs="Times New Roman"/>
          <w:sz w:val="28"/>
          <w:szCs w:val="28"/>
        </w:rPr>
        <w:t>经济法、知识产权法、商法、国际私法、国际经济法、环境资源法、劳动与社会保障法等课程。</w:t>
      </w:r>
    </w:p>
    <w:p>
      <w:pPr>
        <w:rPr>
          <w:rFonts w:ascii="宋体" w:hAnsi="宋体" w:cs="宋体"/>
          <w:sz w:val="28"/>
          <w:szCs w:val="28"/>
        </w:rPr>
      </w:pPr>
      <w:r>
        <w:rPr>
          <w:rFonts w:ascii="宋体" w:hAnsi="宋体" w:eastAsia="宋体" w:cs="宋体"/>
          <w:kern w:val="2"/>
          <w:sz w:val="28"/>
          <w:szCs w:val="28"/>
          <w:lang w:val="en-US" w:eastAsia="zh-CN" w:bidi="ar-SA"/>
        </w:rPr>
        <w:pict>
          <v:shape id="_x0000_i1027" o:spt="75" type="#_x0000_t75" style="height:311.25pt;width:414.7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p>
      <w:pPr>
        <w:jc w:val="center"/>
        <w:rPr>
          <w:rFonts w:ascii="宋体" w:hAnsi="宋体" w:cs="宋体"/>
          <w:sz w:val="24"/>
        </w:rPr>
      </w:pPr>
      <w:r>
        <w:rPr>
          <w:rFonts w:hint="eastAsia" w:ascii="宋体" w:hAnsi="宋体" w:cs="宋体"/>
          <w:sz w:val="24"/>
        </w:rPr>
        <w:t>法学课程体系图</w:t>
      </w:r>
    </w:p>
    <w:p>
      <w:pPr>
        <w:ind w:firstLine="562" w:firstLineChars="200"/>
        <w:rPr>
          <w:rFonts w:ascii="宋体" w:hAnsi="宋体" w:cs="宋体"/>
          <w:sz w:val="28"/>
          <w:szCs w:val="28"/>
        </w:rPr>
      </w:pPr>
      <w:r>
        <w:rPr>
          <w:rFonts w:hint="eastAsia" w:ascii="宋体" w:hAnsi="宋体" w:cs="宋体"/>
          <w:b/>
          <w:bCs/>
          <w:sz w:val="28"/>
          <w:szCs w:val="28"/>
        </w:rPr>
        <w:t>培养目标：</w:t>
      </w:r>
      <w:r>
        <w:rPr>
          <w:rFonts w:hint="eastAsia" w:ascii="宋体" w:hAnsi="宋体" w:cs="宋体"/>
          <w:sz w:val="28"/>
          <w:szCs w:val="28"/>
        </w:rPr>
        <w:t>法学专业以培养应用型人才为目标，注重培养学生扎实的专业知识、宽阔的学术视野、良好的道德修养、正确的价值观念，注重培养学生从事法律职业的基本能力、社会管理的基本能力、伴随终生的学习能力。</w:t>
      </w:r>
    </w:p>
    <w:p>
      <w:pPr>
        <w:rPr>
          <w:rFonts w:ascii="宋体" w:hAnsi="宋体" w:cs="宋体"/>
          <w:sz w:val="28"/>
          <w:szCs w:val="28"/>
        </w:rPr>
      </w:pPr>
      <w:r>
        <w:rPr>
          <w:rFonts w:ascii="宋体" w:hAnsi="宋体" w:eastAsia="宋体" w:cs="宋体"/>
          <w:kern w:val="2"/>
          <w:sz w:val="28"/>
          <w:szCs w:val="28"/>
          <w:lang w:val="en-US" w:eastAsia="zh-CN" w:bidi="ar-SA"/>
        </w:rPr>
        <w:pict>
          <v:shape id="_x0000_i1028" o:spt="75" type="#_x0000_t75" style="height:307.5pt;width:414.7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p>
      <w:pPr>
        <w:jc w:val="center"/>
        <w:rPr>
          <w:rFonts w:ascii="宋体" w:hAnsi="宋体" w:cs="宋体"/>
          <w:sz w:val="24"/>
        </w:rPr>
      </w:pPr>
      <w:r>
        <w:rPr>
          <w:rFonts w:hint="eastAsia" w:ascii="宋体" w:hAnsi="宋体" w:cs="宋体"/>
          <w:sz w:val="24"/>
        </w:rPr>
        <w:t>法学专业学生参加法制宣传教育</w:t>
      </w:r>
    </w:p>
    <w:p>
      <w:pPr>
        <w:rPr>
          <w:rFonts w:ascii="宋体" w:hAnsi="宋体" w:cs="宋体"/>
          <w:sz w:val="28"/>
          <w:szCs w:val="28"/>
        </w:rPr>
      </w:pPr>
      <w:r>
        <w:rPr>
          <w:rFonts w:ascii="宋体" w:hAnsi="宋体" w:eastAsia="宋体" w:cs="宋体"/>
          <w:kern w:val="2"/>
          <w:sz w:val="28"/>
          <w:szCs w:val="28"/>
          <w:lang w:val="en-US" w:eastAsia="zh-CN" w:bidi="ar-SA"/>
        </w:rPr>
        <w:pict>
          <v:shape id="_x0000_i1029" o:spt="75" type="#_x0000_t75" style="height:311.25pt;width:415.5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rPr>
          <w:rFonts w:ascii="宋体" w:hAnsi="宋体" w:cs="宋体"/>
          <w:sz w:val="24"/>
        </w:rPr>
      </w:pPr>
      <w:r>
        <w:rPr>
          <w:rFonts w:hint="eastAsia" w:ascii="宋体" w:hAnsi="宋体" w:cs="宋体"/>
          <w:sz w:val="24"/>
        </w:rPr>
        <w:t xml:space="preserve">    2016至201</w:t>
      </w:r>
      <w:r>
        <w:rPr>
          <w:rFonts w:hint="eastAsia" w:ascii="宋体" w:hAnsi="宋体" w:cs="宋体"/>
          <w:sz w:val="24"/>
          <w:lang w:val="en-US" w:eastAsia="zh-CN"/>
        </w:rPr>
        <w:t>9</w:t>
      </w:r>
      <w:r>
        <w:rPr>
          <w:rFonts w:hint="eastAsia" w:ascii="宋体" w:hAnsi="宋体" w:cs="宋体"/>
          <w:sz w:val="24"/>
        </w:rPr>
        <w:t>年，</w:t>
      </w:r>
      <w:r>
        <w:rPr>
          <w:rFonts w:hint="eastAsia" w:ascii="宋体" w:hAnsi="宋体" w:cs="宋体"/>
          <w:sz w:val="24"/>
          <w:lang w:eastAsia="zh-CN"/>
        </w:rPr>
        <w:t>法学专业学生</w:t>
      </w:r>
      <w:r>
        <w:rPr>
          <w:rFonts w:hint="eastAsia" w:ascii="宋体" w:hAnsi="宋体" w:cs="宋体"/>
          <w:sz w:val="24"/>
        </w:rPr>
        <w:t>代表队连续</w:t>
      </w:r>
      <w:r>
        <w:rPr>
          <w:rFonts w:hint="eastAsia" w:ascii="宋体" w:hAnsi="宋体" w:cs="宋体"/>
          <w:sz w:val="24"/>
          <w:lang w:val="en-US" w:eastAsia="zh-CN"/>
        </w:rPr>
        <w:t>4</w:t>
      </w:r>
      <w:r>
        <w:rPr>
          <w:rFonts w:hint="eastAsia" w:ascii="宋体" w:hAnsi="宋体" w:cs="宋体"/>
          <w:sz w:val="24"/>
        </w:rPr>
        <w:t>年在三峡大学主办的湖北省属高校法律实务技能大赛中获得</w:t>
      </w:r>
      <w:r>
        <w:rPr>
          <w:rFonts w:hint="eastAsia" w:ascii="宋体" w:hAnsi="宋体" w:cs="宋体"/>
          <w:sz w:val="24"/>
          <w:lang w:eastAsia="zh-CN"/>
        </w:rPr>
        <w:t>优异成绩</w:t>
      </w:r>
      <w:r>
        <w:rPr>
          <w:rFonts w:hint="eastAsia" w:ascii="宋体" w:hAnsi="宋体" w:cs="宋体"/>
          <w:sz w:val="24"/>
        </w:rPr>
        <w:t>。</w:t>
      </w:r>
    </w:p>
    <w:p>
      <w:pPr>
        <w:rPr>
          <w:rFonts w:ascii="宋体" w:hAnsi="宋体" w:cs="宋体"/>
          <w:b/>
          <w:bCs/>
          <w:sz w:val="28"/>
          <w:szCs w:val="28"/>
        </w:rPr>
      </w:pPr>
    </w:p>
    <w:p>
      <w:r>
        <w:rPr>
          <w:rFonts w:ascii="Calibri" w:hAnsi="Calibri" w:eastAsia="宋体" w:cs="黑体"/>
          <w:kern w:val="2"/>
          <w:sz w:val="21"/>
          <w:szCs w:val="24"/>
          <w:lang w:val="en-US" w:eastAsia="zh-CN" w:bidi="ar-SA"/>
        </w:rPr>
        <w:pict>
          <v:shape id="_x0000_i1030" o:spt="75" type="#_x0000_t75" style="height:311.25pt;width:414.75pt;rotation:11796480f;"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ind w:firstLine="480" w:firstLineChars="200"/>
        <w:rPr>
          <w:rFonts w:ascii="宋体" w:hAnsi="宋体" w:cs="宋体"/>
          <w:sz w:val="24"/>
        </w:rPr>
      </w:pPr>
      <w:r>
        <w:rPr>
          <w:rFonts w:hint="eastAsia" w:ascii="宋体" w:hAnsi="宋体" w:cs="宋体"/>
          <w:sz w:val="24"/>
          <w:lang w:eastAsia="zh-CN"/>
        </w:rPr>
        <w:t>法学专业</w:t>
      </w:r>
      <w:r>
        <w:rPr>
          <w:rFonts w:hint="eastAsia" w:ascii="宋体" w:hAnsi="宋体" w:cs="宋体"/>
          <w:sz w:val="24"/>
        </w:rPr>
        <w:t>学生</w:t>
      </w:r>
      <w:r>
        <w:rPr>
          <w:rFonts w:hint="eastAsia" w:ascii="宋体" w:hAnsi="宋体" w:cs="宋体"/>
          <w:color w:val="000000"/>
          <w:kern w:val="0"/>
          <w:sz w:val="24"/>
        </w:rPr>
        <w:t>邓倩在国家版权局主办、中国人民大学国家版权贸易基地承办的第十一届全国大学生版权征文活动中，参赛论文《关于人工智能生成物的著作权保护问题》获“优秀奖”。</w:t>
      </w:r>
    </w:p>
    <w:p/>
    <w:p>
      <w:pPr>
        <w:ind w:firstLine="562" w:firstLineChars="200"/>
        <w:rPr>
          <w:rFonts w:ascii="宋体" w:hAnsi="宋体" w:cs="宋体"/>
          <w:sz w:val="28"/>
          <w:szCs w:val="28"/>
        </w:rPr>
      </w:pPr>
      <w:r>
        <w:rPr>
          <w:rFonts w:hint="eastAsia" w:ascii="宋体" w:hAnsi="宋体" w:cs="宋体"/>
          <w:b/>
          <w:bCs/>
          <w:sz w:val="28"/>
          <w:szCs w:val="28"/>
        </w:rPr>
        <w:t>就业方向及前景：</w:t>
      </w:r>
      <w:r>
        <w:rPr>
          <w:rFonts w:hint="eastAsia" w:ascii="宋体" w:hAnsi="宋体" w:cs="宋体"/>
          <w:sz w:val="28"/>
          <w:szCs w:val="28"/>
        </w:rPr>
        <w:t>公检法司机关公务员、律师、大型国有企业法务工作者等。</w:t>
      </w:r>
    </w:p>
    <w:p>
      <w:pPr>
        <w:ind w:firstLine="562" w:firstLineChars="200"/>
        <w:rPr>
          <w:rFonts w:hint="eastAsia" w:ascii="宋体" w:hAnsi="宋体" w:cs="宋体"/>
          <w:b/>
          <w:bCs/>
          <w:sz w:val="28"/>
          <w:szCs w:val="28"/>
          <w:lang w:eastAsia="zh-CN"/>
        </w:rPr>
      </w:pPr>
      <w:r>
        <w:rPr>
          <w:rFonts w:hint="eastAsia" w:ascii="宋体" w:hAnsi="宋体" w:cs="宋体"/>
          <w:b/>
          <w:bCs/>
          <w:sz w:val="28"/>
          <w:szCs w:val="28"/>
          <w:lang w:eastAsia="zh-CN"/>
        </w:rPr>
        <w:t>联系方式：</w:t>
      </w:r>
      <w:r>
        <w:rPr>
          <w:rFonts w:hint="eastAsia" w:ascii="宋体" w:hAnsi="宋体" w:cs="宋体"/>
          <w:sz w:val="28"/>
          <w:szCs w:val="28"/>
          <w:lang w:eastAsia="zh-CN"/>
        </w:rPr>
        <w:t>袁岳霞</w:t>
      </w:r>
      <w:r>
        <w:rPr>
          <w:rFonts w:hint="eastAsia" w:ascii="宋体" w:hAnsi="宋体" w:cs="宋体"/>
          <w:sz w:val="28"/>
          <w:szCs w:val="28"/>
          <w:lang w:val="en-US" w:eastAsia="zh-CN"/>
        </w:rPr>
        <w:t>13972231975   苑立志 13597501739</w:t>
      </w:r>
    </w:p>
    <w:p>
      <w:pPr>
        <w:jc w:val="center"/>
        <w:textAlignment w:val="baseline"/>
        <w:outlineLvl w:val="2"/>
        <w:rPr>
          <w:rFonts w:ascii="宋体" w:hAnsi="宋体" w:cs="宋体"/>
          <w:sz w:val="28"/>
          <w:szCs w:val="28"/>
        </w:rPr>
      </w:pPr>
      <w:r>
        <w:rPr>
          <w:rFonts w:hint="eastAsia" w:ascii="宋体" w:hAnsi="宋体" w:cs="宋体"/>
          <w:sz w:val="28"/>
          <w:szCs w:val="28"/>
        </w:rPr>
        <w:t>社会工作专业</w:t>
      </w:r>
    </w:p>
    <w:p>
      <w:pPr>
        <w:wordWrap w:val="0"/>
        <w:spacing w:line="408" w:lineRule="atLeast"/>
        <w:ind w:firstLine="480"/>
        <w:jc w:val="left"/>
        <w:textAlignment w:val="baseline"/>
        <w:rPr>
          <w:rFonts w:ascii="宋体" w:hAnsi="宋体" w:cs="宋体"/>
          <w:sz w:val="28"/>
          <w:szCs w:val="28"/>
        </w:rPr>
      </w:pPr>
      <w:r>
        <w:rPr>
          <w:rFonts w:hint="eastAsia" w:ascii="宋体" w:hAnsi="宋体" w:cs="宋体"/>
          <w:b/>
          <w:bCs/>
          <w:sz w:val="28"/>
          <w:szCs w:val="28"/>
        </w:rPr>
        <w:t>专业特色：</w:t>
      </w:r>
      <w:r>
        <w:rPr>
          <w:rFonts w:hint="eastAsia" w:ascii="宋体" w:hAnsi="宋体" w:cs="宋体"/>
          <w:sz w:val="28"/>
          <w:szCs w:val="28"/>
        </w:rPr>
        <w:t>2018年，获批成为社会工作硕士专业学位授权点。</w:t>
      </w:r>
      <w:r>
        <w:rPr>
          <w:rFonts w:hint="eastAsia" w:ascii="宋体" w:hAnsi="宋体" w:cs="宋体"/>
          <w:sz w:val="28"/>
          <w:szCs w:val="28"/>
          <w:lang w:val="en-US" w:eastAsia="zh-CN"/>
        </w:rPr>
        <w:t>2019年，社工专业获批为省级一流专业和省级教学团队，政法</w:t>
      </w:r>
      <w:r>
        <w:rPr>
          <w:rFonts w:ascii="宋体" w:hAnsi="宋体" w:cs="宋体"/>
          <w:sz w:val="28"/>
          <w:szCs w:val="28"/>
        </w:rPr>
        <w:t>学院</w:t>
      </w:r>
      <w:r>
        <w:rPr>
          <w:rFonts w:hint="eastAsia" w:ascii="宋体" w:hAnsi="宋体" w:cs="宋体"/>
          <w:sz w:val="28"/>
          <w:szCs w:val="28"/>
        </w:rPr>
        <w:t>成为</w:t>
      </w:r>
      <w:r>
        <w:rPr>
          <w:rFonts w:ascii="宋体" w:hAnsi="宋体" w:cs="宋体"/>
          <w:sz w:val="28"/>
          <w:szCs w:val="28"/>
        </w:rPr>
        <w:t>国际社会工作教育联盟成员。</w:t>
      </w:r>
      <w:r>
        <w:rPr>
          <w:rFonts w:hint="eastAsia" w:ascii="宋体" w:hAnsi="宋体" w:cs="宋体"/>
          <w:sz w:val="28"/>
          <w:szCs w:val="28"/>
        </w:rPr>
        <w:t>现有专任教师10人，其中教授2人、副教授4人，博士教师5人，获硕士学位以上教师占比100%；2人获校级“教学名师”称号，5人取得社会工作师资格，1人担任中国社会工作教育协会个人理事；同时聘有校外社会工作实务兼职教师20余人。主持国家、省部级项目17项；获省部级教学､科研成果奖励7项；</w:t>
      </w:r>
      <w:r>
        <w:rPr>
          <w:rFonts w:hint="eastAsia" w:ascii="宋体" w:hAnsi="宋体" w:cs="宋体"/>
          <w:sz w:val="28"/>
          <w:szCs w:val="28"/>
          <w:lang w:val="en-US" w:eastAsia="zh-CN"/>
        </w:rPr>
        <w:t>10余篇咨询报告获得</w:t>
      </w:r>
      <w:r>
        <w:rPr>
          <w:rFonts w:hint="eastAsia" w:ascii="宋体" w:hAnsi="宋体" w:cs="宋体"/>
          <w:sz w:val="28"/>
          <w:szCs w:val="28"/>
        </w:rPr>
        <w:t>省市主要领导批示或党政部门采纳。在襄阳、深圳、上海、武汉等地合作共建校外实习实践教学基地15个。</w:t>
      </w:r>
      <w:r>
        <w:rPr>
          <w:rFonts w:ascii="宋体" w:hAnsi="宋体" w:cs="宋体"/>
          <w:sz w:val="28"/>
          <w:szCs w:val="28"/>
        </w:rPr>
        <w:t>2019年，在第九届全国大学生电子商务“创新、创意及创业”挑战赛中，荣获1个国家级三等奖，3个省级一等奖，5个省级二等奖，2个省级三等奖；在湖北省第十二届“挑战杯”大学生课外学术科技作品竞赛中，荣获一个三等奖；在第四届湖北省社会工作实务案例大赛中，荣获一个三等奖</w:t>
      </w:r>
      <w:r>
        <w:rPr>
          <w:rFonts w:hint="eastAsia" w:ascii="宋体" w:hAnsi="宋体" w:cs="宋体"/>
          <w:sz w:val="28"/>
          <w:szCs w:val="28"/>
        </w:rPr>
        <w:t>。</w:t>
      </w:r>
      <w:r>
        <w:rPr>
          <w:rFonts w:hint="eastAsia" w:ascii="宋体" w:hAnsi="宋体" w:cs="宋体"/>
          <w:sz w:val="28"/>
          <w:szCs w:val="28"/>
          <w:lang w:val="en-US" w:eastAsia="zh-CN"/>
        </w:rPr>
        <w:t>2019届</w:t>
      </w:r>
      <w:r>
        <w:rPr>
          <w:rFonts w:hint="eastAsia" w:ascii="宋体" w:hAnsi="宋体" w:cs="宋体"/>
          <w:sz w:val="28"/>
          <w:szCs w:val="28"/>
          <w:lang w:eastAsia="zh-CN"/>
        </w:rPr>
        <w:t>社会工作</w:t>
      </w:r>
      <w:r>
        <w:rPr>
          <w:rFonts w:hint="eastAsia" w:ascii="宋体" w:hAnsi="宋体" w:cs="宋体"/>
          <w:sz w:val="28"/>
          <w:szCs w:val="28"/>
          <w:lang w:val="en-US" w:eastAsia="zh-CN"/>
        </w:rPr>
        <w:t>毕业生考研录取率达43.2%，其中11名学生被国内知名211高校录取。</w:t>
      </w:r>
    </w:p>
    <w:p>
      <w:pPr>
        <w:wordWrap w:val="0"/>
        <w:spacing w:line="408" w:lineRule="atLeast"/>
        <w:jc w:val="left"/>
        <w:textAlignment w:val="baseline"/>
        <w:rPr>
          <w:rFonts w:ascii="宋体" w:hAnsi="宋体" w:cs="宋体"/>
          <w:sz w:val="28"/>
          <w:szCs w:val="28"/>
        </w:rPr>
      </w:pPr>
      <w:r>
        <w:rPr>
          <w:rFonts w:ascii="宋体" w:hAnsi="宋体" w:eastAsia="宋体" w:cs="宋体"/>
          <w:kern w:val="2"/>
          <w:sz w:val="28"/>
          <w:szCs w:val="28"/>
          <w:lang w:val="en-US" w:eastAsia="zh-CN" w:bidi="ar-SA"/>
        </w:rPr>
        <w:pict>
          <v:shape id="_x0000_i1031" o:spt="75" type="#_x0000_t75" style="height:270.75pt;width:414.7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wordWrap w:val="0"/>
        <w:spacing w:line="408" w:lineRule="atLeast"/>
        <w:ind w:firstLine="480"/>
        <w:jc w:val="both"/>
        <w:textAlignment w:val="baseline"/>
        <w:rPr>
          <w:rFonts w:hint="eastAsia" w:ascii="宋体" w:hAnsi="宋体" w:eastAsia="宋体" w:cs="宋体"/>
          <w:sz w:val="24"/>
          <w:szCs w:val="24"/>
        </w:rPr>
      </w:pPr>
      <w:r>
        <w:rPr>
          <w:rFonts w:hint="eastAsia" w:ascii="宋体" w:hAnsi="宋体" w:eastAsia="宋体" w:cs="宋体"/>
          <w:sz w:val="24"/>
          <w:szCs w:val="24"/>
        </w:rPr>
        <w:t>2019年11月，国际社会工作教育联盟主席、意大利米兰比科卡大学社会工作系</w:t>
      </w:r>
      <w:r>
        <w:rPr>
          <w:rFonts w:hint="eastAsia" w:ascii="宋体" w:hAnsi="宋体" w:eastAsia="宋体" w:cs="宋体"/>
          <w:color w:val="222222"/>
          <w:sz w:val="24"/>
          <w:szCs w:val="24"/>
          <w:shd w:val="clear" w:color="auto" w:fill="FFFFFF"/>
        </w:rPr>
        <w:t>Annamaria 教授向</w:t>
      </w:r>
      <w:r>
        <w:rPr>
          <w:rFonts w:hint="eastAsia" w:ascii="宋体" w:hAnsi="宋体" w:eastAsia="宋体" w:cs="宋体"/>
          <w:color w:val="222222"/>
          <w:sz w:val="24"/>
          <w:szCs w:val="24"/>
          <w:shd w:val="clear" w:color="auto" w:fill="FFFFFF"/>
          <w:lang w:eastAsia="zh-CN"/>
        </w:rPr>
        <w:t>湖北文理学院政法</w:t>
      </w:r>
      <w:r>
        <w:rPr>
          <w:rFonts w:hint="eastAsia" w:ascii="宋体" w:hAnsi="宋体" w:eastAsia="宋体" w:cs="宋体"/>
          <w:color w:val="222222"/>
          <w:sz w:val="24"/>
          <w:szCs w:val="24"/>
          <w:shd w:val="clear" w:color="auto" w:fill="FFFFFF"/>
        </w:rPr>
        <w:t>学院授予国际社会工作教育联盟成员证书</w:t>
      </w:r>
      <w:r>
        <w:rPr>
          <w:rFonts w:hint="eastAsia" w:ascii="宋体" w:hAnsi="宋体" w:cs="宋体"/>
          <w:color w:val="222222"/>
          <w:sz w:val="24"/>
          <w:szCs w:val="24"/>
          <w:shd w:val="clear" w:color="auto" w:fill="FFFFFF"/>
          <w:lang w:eastAsia="zh-CN"/>
        </w:rPr>
        <w:t>。</w:t>
      </w:r>
    </w:p>
    <w:p>
      <w:pPr>
        <w:wordWrap w:val="0"/>
        <w:spacing w:line="408" w:lineRule="atLeast"/>
        <w:textAlignment w:val="baseline"/>
        <w:rPr>
          <w:rStyle w:val="6"/>
          <w:rFonts w:ascii="宋体" w:hAnsi="宋体" w:eastAsia="宋体" w:cs="宋体"/>
          <w:szCs w:val="32"/>
        </w:rPr>
      </w:pPr>
      <w:r>
        <w:rPr>
          <w:rFonts w:ascii="宋体" w:hAnsi="宋体" w:eastAsia="宋体" w:cs="宋体"/>
          <w:b/>
          <w:kern w:val="2"/>
          <w:sz w:val="32"/>
          <w:szCs w:val="32"/>
          <w:lang w:val="en-US" w:eastAsia="zh-CN" w:bidi="ar-SA"/>
        </w:rPr>
        <w:pict>
          <v:shape id="_x0000_i1032" o:spt="75" type="#_x0000_t75" style="height:410.25pt;width:327pt;rotation:17694720f;"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wordWrap w:val="0"/>
        <w:spacing w:line="408" w:lineRule="atLeast"/>
        <w:ind w:firstLine="480"/>
        <w:textAlignment w:val="baseline"/>
        <w:rPr>
          <w:rFonts w:ascii="宋体" w:hAnsi="宋体" w:cs="宋体"/>
          <w:sz w:val="24"/>
        </w:rPr>
      </w:pPr>
      <w:r>
        <w:rPr>
          <w:rFonts w:hint="eastAsia" w:ascii="宋体" w:hAnsi="宋体" w:cs="宋体"/>
          <w:sz w:val="24"/>
          <w:lang w:eastAsia="zh-CN"/>
        </w:rPr>
        <w:t>政法学院社会工作专业学生</w:t>
      </w:r>
      <w:r>
        <w:rPr>
          <w:rFonts w:hint="eastAsia" w:ascii="宋体" w:hAnsi="宋体" w:cs="宋体"/>
          <w:sz w:val="24"/>
        </w:rPr>
        <w:t>李福根、李俊杰、杨涵蕊、屈春梅团队的作品《襄阳司法社工介入校园暴力涉案未成年人社会调查研究》在湖北省第十二届“挑战杯”大学生课外学术科技作品竞赛中荣获三等奖。</w:t>
      </w:r>
    </w:p>
    <w:p>
      <w:pPr>
        <w:wordWrap w:val="0"/>
        <w:spacing w:line="408" w:lineRule="atLeast"/>
        <w:textAlignment w:val="baseline"/>
        <w:rPr>
          <w:rStyle w:val="6"/>
          <w:rFonts w:hint="eastAsia" w:ascii="宋体" w:hAnsi="宋体" w:eastAsia="宋体" w:cs="宋体"/>
          <w:szCs w:val="32"/>
          <w:lang w:eastAsia="zh-CN"/>
        </w:rPr>
      </w:pPr>
      <w:r>
        <w:rPr>
          <w:rFonts w:hint="eastAsia" w:ascii="宋体" w:hAnsi="宋体" w:eastAsia="宋体" w:cs="宋体"/>
          <w:b/>
          <w:kern w:val="2"/>
          <w:sz w:val="32"/>
          <w:szCs w:val="32"/>
          <w:lang w:val="en-US" w:eastAsia="zh-CN" w:bidi="ar-SA"/>
        </w:rPr>
        <w:pict>
          <v:shape id="_x0000_i1033" o:spt="75" type="#_x0000_t75" style="height:415.05pt;width:415.05pt;" fillcolor="#FFFFFF" filled="f" o:preferrelative="t" stroked="f" coordsize="21600,21600">
            <v:path/>
            <v:fill on="f" color2="#FFFFFF" focussize="0,0"/>
            <v:stroke on="f"/>
            <v:imagedata r:id="rId11" gain="65536f" blacklevel="0f" gamma="0" o:title="第九届电子商务大赛获奖合集"/>
            <o:lock v:ext="edit" position="f" selection="f" grouping="f" rotation="f" cropping="f" text="f" aspectratio="t"/>
            <w10:wrap type="none"/>
            <w10:anchorlock/>
          </v:shape>
        </w:pict>
      </w:r>
    </w:p>
    <w:p>
      <w:pPr>
        <w:wordWrap w:val="0"/>
        <w:spacing w:line="408" w:lineRule="atLeast"/>
        <w:textAlignment w:val="baseline"/>
        <w:rPr>
          <w:rStyle w:val="6"/>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cs="宋体"/>
          <w:sz w:val="24"/>
          <w:szCs w:val="24"/>
          <w:lang w:eastAsia="zh-CN"/>
        </w:rPr>
        <w:t>图为政法学院社会工作专业学生</w:t>
      </w:r>
      <w:r>
        <w:rPr>
          <w:rFonts w:ascii="宋体" w:hAnsi="宋体" w:cs="宋体"/>
          <w:sz w:val="24"/>
          <w:szCs w:val="24"/>
        </w:rPr>
        <w:t>在第九届全国大学生电子商务“创新、创意及创业”挑战赛中</w:t>
      </w:r>
      <w:r>
        <w:rPr>
          <w:rFonts w:hint="eastAsia" w:ascii="宋体" w:hAnsi="宋体" w:cs="宋体"/>
          <w:sz w:val="24"/>
          <w:szCs w:val="24"/>
          <w:lang w:eastAsia="zh-CN"/>
        </w:rPr>
        <w:t>获得的部分荣誉证书。</w:t>
      </w:r>
    </w:p>
    <w:p>
      <w:pPr>
        <w:wordWrap w:val="0"/>
        <w:spacing w:line="408" w:lineRule="atLeast"/>
        <w:ind w:firstLine="480"/>
        <w:textAlignment w:val="baseline"/>
        <w:rPr>
          <w:rFonts w:ascii="宋体" w:hAnsi="宋体" w:cs="宋体"/>
          <w:sz w:val="28"/>
          <w:szCs w:val="28"/>
        </w:rPr>
      </w:pPr>
      <w:r>
        <w:rPr>
          <w:rFonts w:hint="eastAsia" w:ascii="宋体" w:hAnsi="宋体" w:cs="宋体"/>
          <w:b/>
          <w:bCs/>
          <w:sz w:val="28"/>
          <w:szCs w:val="28"/>
        </w:rPr>
        <w:t>主要课程：</w:t>
      </w:r>
      <w:r>
        <w:rPr>
          <w:rFonts w:ascii="宋体" w:hAnsi="宋体" w:cs="宋体"/>
          <w:sz w:val="28"/>
          <w:szCs w:val="28"/>
        </w:rPr>
        <w:t>社会学概论、社会调查原理与方法、社会工作行政、社会保障学、社会工作概论、社会统计学、社会心理学、个案工作、小组工作、社区工作、人类行为与社会环境、社会问题概论、社会政策与法规、社会福利思想、社会救助概论等。</w:t>
      </w:r>
    </w:p>
    <w:p>
      <w:pPr>
        <w:wordWrap w:val="0"/>
        <w:spacing w:line="408" w:lineRule="atLeast"/>
        <w:ind w:firstLine="480"/>
        <w:textAlignment w:val="baseline"/>
        <w:rPr>
          <w:rFonts w:ascii="宋体" w:hAnsi="宋体" w:cs="宋体"/>
          <w:sz w:val="28"/>
          <w:szCs w:val="28"/>
        </w:rPr>
      </w:pPr>
      <w:r>
        <w:rPr>
          <w:rFonts w:hint="eastAsia" w:ascii="宋体" w:hAnsi="宋体" w:cs="宋体"/>
          <w:b/>
          <w:bCs/>
          <w:sz w:val="28"/>
          <w:szCs w:val="28"/>
        </w:rPr>
        <w:t>培养目标：</w:t>
      </w:r>
      <w:r>
        <w:rPr>
          <w:rFonts w:hint="eastAsia" w:ascii="宋体" w:hAnsi="宋体" w:cs="宋体"/>
          <w:sz w:val="28"/>
          <w:szCs w:val="28"/>
        </w:rPr>
        <w:t>经过多年探索，逐步形成“校地企三元联动”专业人才协同培养模式；着力培养专业理念与职业技能、实践能力与研究能力兼具的应用型高级社工人才。</w:t>
      </w:r>
    </w:p>
    <w:p>
      <w:pPr>
        <w:wordWrap w:val="0"/>
        <w:spacing w:line="408" w:lineRule="atLeast"/>
        <w:ind w:firstLine="480"/>
        <w:textAlignment w:val="baseline"/>
      </w:pPr>
      <w:r>
        <w:rPr>
          <w:rFonts w:ascii="Calibri" w:hAnsi="Calibri" w:eastAsia="宋体" w:cs="黑体"/>
          <w:kern w:val="2"/>
          <w:sz w:val="21"/>
          <w:szCs w:val="24"/>
          <w:lang w:val="en-US" w:eastAsia="zh-CN" w:bidi="ar-SA"/>
        </w:rPr>
        <w:pict>
          <v:shape id="_x0000_i1034" o:spt="75" type="#_x0000_t75" style="height:213.75pt;width:372.7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wordWrap w:val="0"/>
        <w:spacing w:line="408" w:lineRule="atLeast"/>
        <w:ind w:firstLine="480"/>
        <w:jc w:val="center"/>
        <w:textAlignment w:val="baseline"/>
        <w:rPr>
          <w:sz w:val="24"/>
        </w:rPr>
      </w:pPr>
      <w:r>
        <w:rPr>
          <w:rFonts w:hint="eastAsia" w:ascii="宋体" w:hAnsi="宋体" w:cs="宋体"/>
          <w:sz w:val="24"/>
          <w:lang w:eastAsia="zh-CN"/>
        </w:rPr>
        <w:t>政法学院社会工作专业</w:t>
      </w:r>
      <w:r>
        <w:rPr>
          <w:rFonts w:hint="eastAsia" w:ascii="宋体" w:hAnsi="宋体" w:cs="宋体"/>
          <w:sz w:val="24"/>
        </w:rPr>
        <w:t>“校地企三元联动”</w:t>
      </w:r>
      <w:r>
        <w:rPr>
          <w:rFonts w:hint="eastAsia" w:ascii="宋体" w:hAnsi="宋体" w:cs="宋体"/>
          <w:sz w:val="24"/>
          <w:lang w:eastAsia="zh-CN"/>
        </w:rPr>
        <w:t>人才协同培养</w:t>
      </w:r>
      <w:r>
        <w:rPr>
          <w:rFonts w:hint="eastAsia" w:ascii="宋体" w:hAnsi="宋体" w:cs="宋体"/>
          <w:sz w:val="24"/>
        </w:rPr>
        <w:t>模式图</w:t>
      </w:r>
    </w:p>
    <w:p>
      <w:pPr>
        <w:wordWrap w:val="0"/>
        <w:spacing w:line="408" w:lineRule="atLeast"/>
        <w:textAlignment w:val="baseline"/>
        <w:rPr>
          <w:rFonts w:ascii="宋体" w:hAnsi="宋体"/>
          <w:color w:val="555555"/>
          <w:sz w:val="28"/>
          <w:shd w:val="clear" w:color="auto" w:fill="FFFFFF"/>
        </w:rPr>
      </w:pPr>
    </w:p>
    <w:p>
      <w:pPr>
        <w:wordWrap w:val="0"/>
        <w:spacing w:line="408" w:lineRule="atLeast"/>
        <w:textAlignment w:val="baseline"/>
        <w:rPr>
          <w:rFonts w:ascii="宋体" w:hAnsi="宋体"/>
          <w:color w:val="555555"/>
          <w:sz w:val="24"/>
          <w:shd w:val="clear" w:color="auto" w:fill="FFFFFF"/>
        </w:rPr>
      </w:pPr>
      <w:r>
        <w:rPr>
          <w:rFonts w:ascii="宋体" w:hAnsi="宋体" w:eastAsia="宋体" w:cs="黑体"/>
          <w:color w:val="555555"/>
          <w:kern w:val="2"/>
          <w:sz w:val="28"/>
          <w:szCs w:val="24"/>
          <w:shd w:val="clear" w:color="auto" w:fill="FFFFFF"/>
          <w:lang w:val="en-US" w:eastAsia="zh-CN" w:bidi="ar-SA"/>
        </w:rPr>
        <w:pict>
          <v:shape id="_x0000_i1035" o:spt="75" type="#_x0000_t75" style="height:311.25pt;width:414.7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rPr>
          <w:rFonts w:hint="eastAsia" w:ascii="宋体" w:hAnsi="宋体"/>
          <w:color w:val="555555"/>
          <w:sz w:val="28"/>
          <w:shd w:val="clear" w:color="auto" w:fill="FFFFFF"/>
        </w:rPr>
        <w:t xml:space="preserve">   </w:t>
      </w:r>
      <w:r>
        <w:rPr>
          <w:rFonts w:hint="eastAsia" w:ascii="宋体" w:hAnsi="宋体"/>
          <w:color w:val="555555"/>
          <w:sz w:val="24"/>
          <w:shd w:val="clear" w:color="auto" w:fill="FFFFFF"/>
        </w:rPr>
        <w:t>图为2019年，</w:t>
      </w:r>
      <w:r>
        <w:rPr>
          <w:rFonts w:hint="eastAsia" w:ascii="宋体" w:hAnsi="宋体"/>
          <w:color w:val="555555"/>
          <w:sz w:val="24"/>
          <w:shd w:val="clear" w:color="auto" w:fill="FFFFFF"/>
          <w:lang w:eastAsia="zh-CN"/>
        </w:rPr>
        <w:t>社会工作专业</w:t>
      </w:r>
      <w:r>
        <w:rPr>
          <w:rFonts w:hint="eastAsia" w:ascii="宋体" w:hAnsi="宋体"/>
          <w:color w:val="555555"/>
          <w:sz w:val="24"/>
          <w:shd w:val="clear" w:color="auto" w:fill="FFFFFF"/>
        </w:rPr>
        <w:t>学生参加</w:t>
      </w:r>
      <w:r>
        <w:rPr>
          <w:rFonts w:ascii="宋体" w:hAnsi="宋体"/>
          <w:color w:val="555555"/>
          <w:sz w:val="24"/>
          <w:shd w:val="clear" w:color="auto" w:fill="FFFFFF"/>
        </w:rPr>
        <w:t>由湖北文理学院、襄阳市文工团、襄阳电视台及襄阳市各社工机构联合开展，以“追梦新征程，社工在行动”为主题的“快闪”视频拍摄活动。</w:t>
      </w:r>
    </w:p>
    <w:p>
      <w:pPr>
        <w:wordWrap w:val="0"/>
        <w:spacing w:line="408" w:lineRule="atLeast"/>
        <w:textAlignment w:val="baseline"/>
        <w:rPr>
          <w:rFonts w:ascii="宋体" w:hAnsi="宋体"/>
          <w:color w:val="555555"/>
          <w:sz w:val="24"/>
          <w:shd w:val="clear" w:color="auto" w:fill="FFFFFF"/>
        </w:rPr>
      </w:pPr>
      <w:r>
        <w:rPr>
          <w:rFonts w:ascii="宋体" w:hAnsi="宋体" w:eastAsia="宋体" w:cs="黑体"/>
          <w:color w:val="555555"/>
          <w:kern w:val="2"/>
          <w:sz w:val="24"/>
          <w:szCs w:val="24"/>
          <w:shd w:val="clear" w:color="auto" w:fill="FFFFFF"/>
          <w:lang w:val="en-US" w:eastAsia="zh-CN" w:bidi="ar-SA"/>
        </w:rPr>
        <w:pict>
          <v:shape id="_x0000_i1036" o:spt="75" type="#_x0000_t75" style="height:231.75pt;width:413.2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wordWrap w:val="0"/>
        <w:spacing w:line="408" w:lineRule="atLeast"/>
        <w:jc w:val="center"/>
        <w:textAlignment w:val="baseline"/>
        <w:rPr>
          <w:rFonts w:ascii="宋体" w:hAnsi="宋体"/>
          <w:color w:val="555555"/>
          <w:sz w:val="24"/>
          <w:shd w:val="clear" w:color="auto" w:fill="FFFFFF"/>
        </w:rPr>
      </w:pPr>
      <w:r>
        <w:rPr>
          <w:rFonts w:hint="eastAsia" w:ascii="宋体" w:hAnsi="宋体"/>
          <w:color w:val="555555"/>
          <w:sz w:val="24"/>
          <w:shd w:val="clear" w:color="auto" w:fill="FFFFFF"/>
        </w:rPr>
        <w:t>图为社</w:t>
      </w:r>
      <w:r>
        <w:rPr>
          <w:rFonts w:hint="eastAsia" w:ascii="宋体" w:hAnsi="宋体"/>
          <w:color w:val="555555"/>
          <w:sz w:val="24"/>
          <w:shd w:val="clear" w:color="auto" w:fill="FFFFFF"/>
          <w:lang w:eastAsia="zh-CN"/>
        </w:rPr>
        <w:t>会工作专业</w:t>
      </w:r>
      <w:r>
        <w:rPr>
          <w:rFonts w:hint="eastAsia" w:ascii="宋体" w:hAnsi="宋体"/>
          <w:color w:val="555555"/>
          <w:sz w:val="24"/>
          <w:shd w:val="clear" w:color="auto" w:fill="FFFFFF"/>
        </w:rPr>
        <w:t>学生</w:t>
      </w:r>
      <w:r>
        <w:rPr>
          <w:rFonts w:hint="eastAsia" w:ascii="宋体" w:hAnsi="宋体"/>
          <w:color w:val="555555"/>
          <w:sz w:val="24"/>
          <w:shd w:val="clear" w:color="auto" w:fill="FFFFFF"/>
          <w:lang w:eastAsia="zh-CN"/>
        </w:rPr>
        <w:t>在襄阳</w:t>
      </w:r>
      <w:r>
        <w:rPr>
          <w:rFonts w:hint="eastAsia" w:ascii="宋体" w:hAnsi="宋体"/>
          <w:color w:val="555555"/>
          <w:sz w:val="24"/>
          <w:shd w:val="clear" w:color="auto" w:fill="FFFFFF"/>
        </w:rPr>
        <w:t>展颜特殊教育学校开展志愿服务活动</w:t>
      </w:r>
    </w:p>
    <w:p>
      <w:pPr>
        <w:ind w:firstLine="562" w:firstLineChars="200"/>
        <w:rPr>
          <w:rFonts w:hint="eastAsia" w:ascii="宋体" w:hAnsi="宋体" w:cs="宋体"/>
          <w:sz w:val="28"/>
          <w:szCs w:val="28"/>
        </w:rPr>
      </w:pPr>
      <w:r>
        <w:rPr>
          <w:rFonts w:hint="eastAsia" w:ascii="宋体" w:hAnsi="宋体" w:cs="宋体"/>
          <w:b/>
          <w:bCs/>
          <w:sz w:val="28"/>
          <w:szCs w:val="28"/>
        </w:rPr>
        <w:t>就业方向及前景：</w:t>
      </w:r>
      <w:r>
        <w:rPr>
          <w:rFonts w:hint="eastAsia" w:ascii="宋体" w:hAnsi="宋体" w:cs="宋体"/>
          <w:sz w:val="28"/>
          <w:szCs w:val="28"/>
          <w:lang w:eastAsia="zh-CN"/>
        </w:rPr>
        <w:t>政府机</w:t>
      </w:r>
      <w:r>
        <w:rPr>
          <w:rFonts w:hint="eastAsia" w:ascii="宋体" w:hAnsi="宋体" w:cs="宋体"/>
          <w:sz w:val="28"/>
          <w:szCs w:val="28"/>
        </w:rPr>
        <w:t>关、企事业单位、民政系统、共青团、妇联、工会、社会福利机构、公益组织、社区、学校、医院的人事部门等。</w:t>
      </w:r>
    </w:p>
    <w:p>
      <w:pPr>
        <w:ind w:firstLine="562" w:firstLineChars="200"/>
        <w:rPr>
          <w:rFonts w:hint="eastAsia" w:ascii="宋体" w:hAnsi="宋体" w:cs="宋体"/>
          <w:sz w:val="28"/>
          <w:szCs w:val="28"/>
        </w:rPr>
      </w:pPr>
      <w:r>
        <w:rPr>
          <w:rFonts w:hint="eastAsia" w:ascii="宋体" w:hAnsi="宋体" w:cs="宋体"/>
          <w:b/>
          <w:bCs/>
          <w:sz w:val="28"/>
          <w:szCs w:val="28"/>
          <w:lang w:eastAsia="zh-CN"/>
        </w:rPr>
        <w:t>联系方式：</w:t>
      </w:r>
      <w:r>
        <w:rPr>
          <w:rFonts w:hint="eastAsia" w:ascii="宋体" w:hAnsi="宋体" w:cs="宋体"/>
          <w:sz w:val="28"/>
          <w:szCs w:val="28"/>
          <w:lang w:eastAsia="zh-CN"/>
        </w:rPr>
        <w:t>马国瑾</w:t>
      </w:r>
      <w:r>
        <w:rPr>
          <w:rFonts w:hint="eastAsia" w:ascii="宋体" w:hAnsi="宋体" w:cs="宋体"/>
          <w:sz w:val="28"/>
          <w:szCs w:val="28"/>
          <w:lang w:val="en-US" w:eastAsia="zh-CN"/>
        </w:rPr>
        <w:t xml:space="preserve"> 13545325748 何晓红13972248657</w:t>
      </w:r>
    </w:p>
    <w:p>
      <w:pPr>
        <w:ind w:firstLine="560" w:firstLineChars="200"/>
        <w:rPr>
          <w:rFonts w:ascii="宋体" w:hAnsi="宋体" w:cs="宋体"/>
          <w:sz w:val="28"/>
          <w:szCs w:val="28"/>
        </w:rPr>
      </w:pPr>
    </w:p>
    <w:p/>
    <w:p>
      <w:pPr>
        <w:rPr>
          <w:rFonts w:ascii="宋体" w:hAnsi="宋体" w:cs="宋体"/>
          <w:kern w:val="0"/>
          <w:szCs w:val="21"/>
          <w:shd w:val="clear" w:color="auto" w:fill="FFFFFF"/>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376E100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link w:val="6"/>
    <w:semiHidden/>
    <w:unhideWhenUsed/>
    <w:qFormat/>
    <w:uiPriority w:val="0"/>
    <w:pPr>
      <w:keepNext/>
      <w:keepLines/>
      <w:spacing w:before="260" w:after="260" w:line="413" w:lineRule="auto"/>
      <w:outlineLvl w:val="1"/>
    </w:pPr>
    <w:rPr>
      <w:rFonts w:ascii="Arial" w:hAnsi="Arial" w:eastAsia="黑体"/>
      <w:b/>
      <w:sz w:val="32"/>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kern w:val="0"/>
      <w:sz w:val="24"/>
    </w:rPr>
  </w:style>
  <w:style w:type="character" w:customStyle="1" w:styleId="6">
    <w:name w:val="标题 2 Char"/>
    <w:link w:val="2"/>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431</Words>
  <Characters>2461</Characters>
  <Lines>20</Lines>
  <Paragraphs>5</Paragraphs>
  <TotalTime>3</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2019-05-31T03:32:00Z</dcterms:created>
  <dc:creator>佳玲</dc:creator>
  <cp:lastModifiedBy>Administrator</cp:lastModifiedBy>
  <dcterms:modified xsi:type="dcterms:W3CDTF">2020-07-23T12:14:13Z</dcterms:modified>
  <dc:title>马克思主义学院·政法学院招生宣传资料</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